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workplace consultation checklist</w:t>
      </w:r>
    </w:p>
    <w:p>
      <w:pPr>
        <w:pStyle w:val="Subtitle"/>
      </w:pPr>
      <w:r>
        <w:t>Editable sample checklist for Australian businesses</w:t>
      </w: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EAF3F7"/>
            <w:tcMar>
              <w:top w:w="120" w:type="dxa"/>
              <w:start w:w="160" w:type="dxa"/>
              <w:bottom w:w="120" w:type="dxa"/>
              <w:end w:w="160" w:type="dxa"/>
            </w:tcMar>
          </w:tcPr>
          <w:p>
            <w:pPr>
              <w:spacing w:after="40"/>
            </w:pPr>
            <w:r>
              <w:rPr>
                <w:b/>
                <w:color w:val="17324D"/>
              </w:rPr>
              <w:t>How to use this sample</w:t>
            </w:r>
          </w:p>
          <w:p>
            <w:pPr>
              <w:spacing w:after="0"/>
            </w:pPr>
            <w:r>
              <w:t>Replace the highlighted prompts, delete instructions that do not apply, and have the completed document reviewed and approved by the appropriate people in your organisation.</w:t>
            </w:r>
          </w:p>
        </w:tc>
      </w:tr>
    </w:tbl>
    <w:p>
      <w:pPr>
        <w:spacing w:after="0"/>
      </w:pPr>
    </w:p>
    <w:tbl>
      <w:tblPr>
        <w:tblW w:type="auto" w:w="0"/>
        <w:jc w:val="center"/>
        <w:tblLayout w:type="autofit"/>
        <w:tblLook w:firstColumn="1" w:firstRow="1" w:lastColumn="0" w:lastRow="0" w:noHBand="0" w:noVBand="1" w:val="04A0"/>
      </w:tblPr>
      <w:tblGrid>
        <w:gridCol w:w="10148"/>
      </w:tblGrid>
      <w:tr>
        <w:trPr>
          <w:tblHeader w:val="true"/>
          <w:cantSplit/>
        </w:trPr>
        <w:tc>
          <w:tcPr>
            <w:tcW w:type="dxa" w:w="10148"/>
            <w:shd w:fill="FFF3E0"/>
            <w:tcMar>
              <w:top w:w="120" w:type="dxa"/>
              <w:start w:w="160" w:type="dxa"/>
              <w:bottom w:w="120" w:type="dxa"/>
              <w:end w:w="160" w:type="dxa"/>
            </w:tcMar>
          </w:tcPr>
          <w:p>
            <w:pPr>
              <w:spacing w:after="40"/>
            </w:pPr>
            <w:r>
              <w:rPr>
                <w:b/>
                <w:color w:val="17324D"/>
              </w:rPr>
              <w:t>Important</w:t>
            </w:r>
          </w:p>
          <w:p>
            <w:pPr>
              <w:spacing w:after="0"/>
            </w:pPr>
            <w:r>
              <w:t>Do not use this checklist to decide that consultation is unnecessary. Check the consultation terms in each applicable award or enterprise agreement, workplace policies and contracts, and applicable Commonwealth, state or territory WHS laws. Obtain advice for significant or uncertain changes.</w:t>
            </w:r>
          </w:p>
        </w:tc>
      </w:tr>
    </w:tbl>
    <w:p>
      <w:pPr>
        <w:spacing w:after="0"/>
      </w:pPr>
    </w:p>
    <w:p>
      <w:pPr>
        <w:pStyle w:val="Heading1"/>
        <w:keepNext w:val="1"/>
        <w:keepLines/>
      </w:pPr>
      <w:r>
        <w:t>1. Proposed change</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82" w:hRule="atLeast"/>
        </w:trPr>
        <w:tc>
          <w:tcPr>
            <w:tcW w:type="dxa" w:w="1872000"/>
            <w:tcMar>
              <w:top w:w="95" w:type="dxa"/>
              <w:start w:w="115" w:type="dxa"/>
              <w:bottom w:w="95" w:type="dxa"/>
              <w:end w:w="115" w:type="dxa"/>
            </w:tcMar>
            <w:vAlign w:val="top"/>
          </w:tcPr>
          <w:p>
            <w:pPr>
              <w:spacing w:after="0"/>
            </w:pPr>
            <w:r>
              <w:rPr>
                <w:b/>
                <w:sz w:val="17"/>
              </w:rPr>
              <w:t>Organisation and business area</w:t>
            </w:r>
          </w:p>
        </w:tc>
        <w:tc>
          <w:tcPr>
            <w:tcW w:type="dxa" w:w="4464000"/>
            <w:tcMar>
              <w:top w:w="95" w:type="dxa"/>
              <w:start w:w="115" w:type="dxa"/>
              <w:bottom w:w="95" w:type="dxa"/>
              <w:end w:w="115" w:type="dxa"/>
            </w:tcMar>
            <w:vAlign w:val="top"/>
            <w:shd w:fill="FFF7D6"/>
          </w:tcPr>
          <w:p>
            <w:pPr>
              <w:spacing w:after="0"/>
            </w:pPr>
            <w:r>
              <w:rPr>
                <w:i/>
                <w:color w:val="5B6973"/>
                <w:sz w:val="17"/>
              </w:rPr>
              <w:t>[Enter organisation and affected area or site]</w:t>
            </w:r>
          </w:p>
        </w:tc>
      </w:tr>
      <w:tr>
        <w:trPr>
          <w:cantSplit/>
          <w:trHeight w:val="482" w:hRule="atLeast"/>
        </w:trPr>
        <w:tc>
          <w:tcPr>
            <w:tcW w:type="dxa" w:w="1872000"/>
            <w:tcMar>
              <w:top w:w="95" w:type="dxa"/>
              <w:start w:w="115" w:type="dxa"/>
              <w:bottom w:w="95" w:type="dxa"/>
              <w:end w:w="115" w:type="dxa"/>
            </w:tcMar>
            <w:vAlign w:val="top"/>
            <w:shd w:fill="F3F5F7"/>
          </w:tcPr>
          <w:p>
            <w:pPr>
              <w:spacing w:after="0"/>
            </w:pPr>
            <w:r>
              <w:rPr>
                <w:b/>
                <w:sz w:val="17"/>
              </w:rPr>
              <w:t>Change owner</w:t>
            </w:r>
          </w:p>
        </w:tc>
        <w:tc>
          <w:tcPr>
            <w:tcW w:type="dxa" w:w="4464000"/>
            <w:tcMar>
              <w:top w:w="95" w:type="dxa"/>
              <w:start w:w="115" w:type="dxa"/>
              <w:bottom w:w="95" w:type="dxa"/>
              <w:end w:w="115" w:type="dxa"/>
            </w:tcMar>
            <w:vAlign w:val="top"/>
            <w:shd w:fill="FFF7D6"/>
          </w:tcPr>
          <w:p>
            <w:pPr>
              <w:spacing w:after="0"/>
            </w:pPr>
            <w:r>
              <w:rPr>
                <w:i/>
                <w:color w:val="5B6973"/>
                <w:sz w:val="17"/>
              </w:rPr>
              <w:t>[Name, role and contact]</w:t>
            </w:r>
          </w:p>
        </w:tc>
      </w:tr>
      <w:tr>
        <w:trPr>
          <w:cantSplit/>
          <w:trHeight w:val="482" w:hRule="atLeast"/>
        </w:trPr>
        <w:tc>
          <w:tcPr>
            <w:tcW w:type="dxa" w:w="1872000"/>
            <w:tcMar>
              <w:top w:w="95" w:type="dxa"/>
              <w:start w:w="115" w:type="dxa"/>
              <w:bottom w:w="95" w:type="dxa"/>
              <w:end w:w="115" w:type="dxa"/>
            </w:tcMar>
            <w:vAlign w:val="top"/>
          </w:tcPr>
          <w:p>
            <w:pPr>
              <w:spacing w:after="0"/>
            </w:pPr>
            <w:r>
              <w:rPr>
                <w:b/>
                <w:sz w:val="17"/>
              </w:rPr>
              <w:t>Proposed AI system or change</w:t>
            </w:r>
          </w:p>
        </w:tc>
        <w:tc>
          <w:tcPr>
            <w:tcW w:type="dxa" w:w="4464000"/>
            <w:tcMar>
              <w:top w:w="95" w:type="dxa"/>
              <w:start w:w="115" w:type="dxa"/>
              <w:bottom w:w="95" w:type="dxa"/>
              <w:end w:w="115" w:type="dxa"/>
            </w:tcMar>
            <w:vAlign w:val="top"/>
            <w:shd w:fill="FFF7D6"/>
          </w:tcPr>
          <w:p>
            <w:pPr>
              <w:spacing w:after="0"/>
            </w:pPr>
            <w:r>
              <w:rPr>
                <w:i/>
                <w:color w:val="5B6973"/>
                <w:sz w:val="17"/>
              </w:rPr>
              <w:t>[Describe the technology and what will change]</w:t>
            </w:r>
          </w:p>
        </w:tc>
      </w:tr>
      <w:tr>
        <w:trPr>
          <w:cantSplit/>
          <w:trHeight w:val="482" w:hRule="atLeast"/>
        </w:trPr>
        <w:tc>
          <w:tcPr>
            <w:tcW w:type="dxa" w:w="1872000"/>
            <w:tcMar>
              <w:top w:w="95" w:type="dxa"/>
              <w:start w:w="115" w:type="dxa"/>
              <w:bottom w:w="95" w:type="dxa"/>
              <w:end w:w="115" w:type="dxa"/>
            </w:tcMar>
            <w:vAlign w:val="top"/>
            <w:shd w:fill="F3F5F7"/>
          </w:tcPr>
          <w:p>
            <w:pPr>
              <w:spacing w:after="0"/>
            </w:pPr>
            <w:r>
              <w:rPr>
                <w:b/>
                <w:sz w:val="17"/>
              </w:rPr>
              <w:t>Reason and intended benefit</w:t>
            </w:r>
          </w:p>
        </w:tc>
        <w:tc>
          <w:tcPr>
            <w:tcW w:type="dxa" w:w="4464000"/>
            <w:tcMar>
              <w:top w:w="95" w:type="dxa"/>
              <w:start w:w="115" w:type="dxa"/>
              <w:bottom w:w="95" w:type="dxa"/>
              <w:end w:w="115" w:type="dxa"/>
            </w:tcMar>
            <w:vAlign w:val="top"/>
            <w:shd w:fill="FFF7D6"/>
          </w:tcPr>
          <w:p>
            <w:pPr>
              <w:spacing w:after="0"/>
            </w:pPr>
            <w:r>
              <w:rPr>
                <w:i/>
                <w:color w:val="5B6973"/>
                <w:sz w:val="17"/>
              </w:rPr>
              <w:t>[Describe the business need and alternatives considered]</w:t>
            </w:r>
          </w:p>
        </w:tc>
      </w:tr>
      <w:tr>
        <w:trPr>
          <w:cantSplit/>
          <w:trHeight w:val="482" w:hRule="atLeast"/>
        </w:trPr>
        <w:tc>
          <w:tcPr>
            <w:tcW w:type="dxa" w:w="1872000"/>
            <w:tcMar>
              <w:top w:w="95" w:type="dxa"/>
              <w:start w:w="115" w:type="dxa"/>
              <w:bottom w:w="95" w:type="dxa"/>
              <w:end w:w="115" w:type="dxa"/>
            </w:tcMar>
            <w:vAlign w:val="top"/>
          </w:tcPr>
          <w:p>
            <w:pPr>
              <w:spacing w:after="0"/>
            </w:pPr>
            <w:r>
              <w:rPr>
                <w:b/>
                <w:sz w:val="17"/>
              </w:rPr>
              <w:t>People potentially affected</w:t>
            </w:r>
          </w:p>
        </w:tc>
        <w:tc>
          <w:tcPr>
            <w:tcW w:type="dxa" w:w="4464000"/>
            <w:tcMar>
              <w:top w:w="95" w:type="dxa"/>
              <w:start w:w="115" w:type="dxa"/>
              <w:bottom w:w="95" w:type="dxa"/>
              <w:end w:w="115" w:type="dxa"/>
            </w:tcMar>
            <w:vAlign w:val="top"/>
            <w:shd w:fill="FFF7D6"/>
          </w:tcPr>
          <w:p>
            <w:pPr>
              <w:spacing w:after="0"/>
            </w:pPr>
            <w:r>
              <w:rPr>
                <w:i/>
                <w:color w:val="5B6973"/>
                <w:sz w:val="17"/>
              </w:rPr>
              <w:t>[Workers, contractors, applicants, customers or other groups]</w:t>
            </w:r>
          </w:p>
        </w:tc>
      </w:tr>
      <w:tr>
        <w:trPr>
          <w:cantSplit/>
          <w:trHeight w:val="482" w:hRule="atLeast"/>
        </w:trPr>
        <w:tc>
          <w:tcPr>
            <w:tcW w:type="dxa" w:w="1872000"/>
            <w:tcMar>
              <w:top w:w="95" w:type="dxa"/>
              <w:start w:w="115" w:type="dxa"/>
              <w:bottom w:w="95" w:type="dxa"/>
              <w:end w:w="115" w:type="dxa"/>
            </w:tcMar>
            <w:vAlign w:val="top"/>
            <w:shd w:fill="F3F5F7"/>
          </w:tcPr>
          <w:p>
            <w:pPr>
              <w:spacing w:after="0"/>
            </w:pPr>
            <w:r>
              <w:rPr>
                <w:b/>
                <w:sz w:val="17"/>
              </w:rPr>
              <w:t>Proposed timing</w:t>
            </w:r>
          </w:p>
        </w:tc>
        <w:tc>
          <w:tcPr>
            <w:tcW w:type="dxa" w:w="4464000"/>
            <w:tcMar>
              <w:top w:w="95" w:type="dxa"/>
              <w:start w:w="115" w:type="dxa"/>
              <w:bottom w:w="95" w:type="dxa"/>
              <w:end w:w="115" w:type="dxa"/>
            </w:tcMar>
            <w:vAlign w:val="top"/>
            <w:shd w:fill="FFF7D6"/>
          </w:tcPr>
          <w:p>
            <w:pPr>
              <w:spacing w:after="0"/>
            </w:pPr>
            <w:r>
              <w:rPr>
                <w:i/>
                <w:color w:val="5B6973"/>
                <w:sz w:val="17"/>
              </w:rPr>
              <w:t>[Consultation, decision, trial and implementation dates]</w:t>
            </w:r>
          </w:p>
        </w:tc>
      </w:tr>
    </w:tbl>
    <w:p>
      <w:pPr>
        <w:spacing w:after="0"/>
      </w:pPr>
    </w:p>
    <w:p>
      <w:pPr>
        <w:pStyle w:val="Heading1"/>
        <w:keepNext w:val="1"/>
        <w:keepLines/>
      </w:pPr>
      <w:r>
        <w:t>2. Before consultation</w:t>
      </w:r>
    </w:p>
    <w:tbl>
      <w:tblPr>
        <w:tblStyle w:val="TableGrid"/>
        <w:tblW w:type="auto" w:w="0"/>
        <w:jc w:val="center"/>
        <w:tblLayout w:type="fixed"/>
        <w:tblLook w:firstColumn="1" w:firstRow="1" w:lastColumn="0" w:lastRow="0" w:noHBand="0" w:noVBand="1" w:val="04A0"/>
      </w:tblPr>
      <w:tblGrid>
        <w:gridCol w:w="3383"/>
        <w:gridCol w:w="3383"/>
        <w:gridCol w:w="3383"/>
      </w:tblGrid>
      <w:tr>
        <w:trPr>
          <w:tblHeader w:val="true"/>
          <w:cantSplit/>
        </w:trPr>
        <w:tc>
          <w:tcPr>
            <w:tcW w:type="dxa" w:w="1152000"/>
            <w:shd w:fill="17324D"/>
            <w:tcMar>
              <w:top w:w="105" w:type="dxa"/>
              <w:start w:w="115" w:type="dxa"/>
              <w:bottom w:w="105" w:type="dxa"/>
              <w:end w:w="115" w:type="dxa"/>
            </w:tcMar>
            <w:vAlign w:val="center"/>
          </w:tcPr>
          <w:p>
            <w:pPr>
              <w:spacing w:after="0"/>
              <w:jc w:val="left"/>
            </w:pPr>
            <w:r>
              <w:rPr>
                <w:b/>
                <w:color w:val="FFFFFF"/>
                <w:sz w:val="17"/>
              </w:rPr>
              <w:t>Check</w:t>
            </w:r>
          </w:p>
        </w:tc>
        <w:tc>
          <w:tcPr>
            <w:tcW w:type="dxa" w:w="3276000"/>
            <w:shd w:fill="17324D"/>
            <w:tcMar>
              <w:top w:w="105" w:type="dxa"/>
              <w:start w:w="115" w:type="dxa"/>
              <w:bottom w:w="105" w:type="dxa"/>
              <w:end w:w="115" w:type="dxa"/>
            </w:tcMar>
            <w:vAlign w:val="center"/>
          </w:tcPr>
          <w:p>
            <w:pPr>
              <w:spacing w:after="0"/>
              <w:jc w:val="left"/>
            </w:pPr>
            <w:r>
              <w:rPr>
                <w:b/>
                <w:color w:val="FFFFFF"/>
                <w:sz w:val="17"/>
              </w:rPr>
              <w:t>What to confirm</w:t>
            </w:r>
          </w:p>
        </w:tc>
        <w:tc>
          <w:tcPr>
            <w:tcW w:type="dxa" w:w="1908000"/>
            <w:shd w:fill="17324D"/>
            <w:tcMar>
              <w:top w:w="105" w:type="dxa"/>
              <w:start w:w="115" w:type="dxa"/>
              <w:bottom w:w="105" w:type="dxa"/>
              <w:end w:w="115" w:type="dxa"/>
            </w:tcMar>
            <w:vAlign w:val="center"/>
          </w:tcPr>
          <w:p>
            <w:pPr>
              <w:spacing w:after="0"/>
              <w:jc w:val="left"/>
            </w:pPr>
            <w:r>
              <w:rPr>
                <w:b/>
                <w:color w:val="FFFFFF"/>
                <w:sz w:val="17"/>
              </w:rPr>
              <w:t>Status / evidence</w:t>
            </w:r>
          </w:p>
        </w:tc>
      </w:tr>
      <w:tr>
        <w:trPr>
          <w:cantSplit/>
          <w:trHeight w:val="595" w:hRule="atLeast"/>
        </w:trPr>
        <w:tc>
          <w:tcPr>
            <w:tcW w:type="dxa" w:w="1152000"/>
            <w:tcMar>
              <w:top w:w="95" w:type="dxa"/>
              <w:start w:w="115" w:type="dxa"/>
              <w:bottom w:w="95" w:type="dxa"/>
              <w:end w:w="115" w:type="dxa"/>
            </w:tcMar>
            <w:vAlign w:val="top"/>
          </w:tcPr>
          <w:p>
            <w:pPr>
              <w:spacing w:after="0"/>
            </w:pPr>
            <w:r>
              <w:rPr>
                <w:b/>
                <w:sz w:val="17"/>
              </w:rPr>
              <w:t>Industrial instruments</w:t>
            </w:r>
          </w:p>
        </w:tc>
        <w:tc>
          <w:tcPr>
            <w:tcW w:type="dxa" w:w="3276000"/>
            <w:tcMar>
              <w:top w:w="95" w:type="dxa"/>
              <w:start w:w="115" w:type="dxa"/>
              <w:bottom w:w="95" w:type="dxa"/>
              <w:end w:w="115" w:type="dxa"/>
            </w:tcMar>
            <w:vAlign w:val="top"/>
          </w:tcPr>
          <w:p>
            <w:pPr>
              <w:spacing w:after="0"/>
            </w:pPr>
            <w:r>
              <w:rPr>
                <w:sz w:val="17"/>
              </w:rPr>
              <w:t>Identify each applicable award or enterprise agreement and read its consultation and dispute-resolution terms.</w:t>
            </w:r>
          </w:p>
        </w:tc>
        <w:tc>
          <w:tcPr>
            <w:tcW w:type="dxa" w:w="1908000"/>
            <w:tcMar>
              <w:top w:w="95" w:type="dxa"/>
              <w:start w:w="115" w:type="dxa"/>
              <w:bottom w:w="95" w:type="dxa"/>
              <w:end w:w="115" w:type="dxa"/>
            </w:tcMar>
            <w:vAlign w:val="top"/>
            <w:shd w:fill="FFF7D6"/>
          </w:tcPr>
          <w:p>
            <w:pPr>
              <w:spacing w:after="0"/>
            </w:pPr>
            <w:r>
              <w:rPr>
                <w:sz w:val="17"/>
              </w:rPr>
              <w:t>☐ Done  ☐ N/A</w:t>
              <w:br/>
              <w:t>[Record instruments and clauses]</w:t>
            </w:r>
          </w:p>
        </w:tc>
      </w:tr>
      <w:tr>
        <w:trPr>
          <w:cantSplit/>
          <w:trHeight w:val="595" w:hRule="atLeast"/>
        </w:trPr>
        <w:tc>
          <w:tcPr>
            <w:tcW w:type="dxa" w:w="1152000"/>
            <w:tcMar>
              <w:top w:w="95" w:type="dxa"/>
              <w:start w:w="115" w:type="dxa"/>
              <w:bottom w:w="95" w:type="dxa"/>
              <w:end w:w="115" w:type="dxa"/>
            </w:tcMar>
            <w:vAlign w:val="top"/>
            <w:shd w:fill="F3F5F7"/>
          </w:tcPr>
          <w:p>
            <w:pPr>
              <w:spacing w:after="0"/>
            </w:pPr>
            <w:r>
              <w:rPr>
                <w:b/>
                <w:sz w:val="17"/>
              </w:rPr>
              <w:t>Contracts and policies</w:t>
            </w:r>
          </w:p>
        </w:tc>
        <w:tc>
          <w:tcPr>
            <w:tcW w:type="dxa" w:w="3276000"/>
            <w:tcMar>
              <w:top w:w="95" w:type="dxa"/>
              <w:start w:w="115" w:type="dxa"/>
              <w:bottom w:w="95" w:type="dxa"/>
              <w:end w:w="115" w:type="dxa"/>
            </w:tcMar>
            <w:vAlign w:val="top"/>
            <w:shd w:fill="F3F5F7"/>
          </w:tcPr>
          <w:p>
            <w:pPr>
              <w:spacing w:after="0"/>
            </w:pPr>
            <w:r>
              <w:rPr>
                <w:sz w:val="17"/>
              </w:rPr>
              <w:t>Check employment contracts, policies, procedures and any workforce-change commitments.</w:t>
            </w:r>
          </w:p>
        </w:tc>
        <w:tc>
          <w:tcPr>
            <w:tcW w:type="dxa" w:w="1908000"/>
            <w:tcMar>
              <w:top w:w="95" w:type="dxa"/>
              <w:start w:w="115" w:type="dxa"/>
              <w:bottom w:w="95" w:type="dxa"/>
              <w:end w:w="115" w:type="dxa"/>
            </w:tcMar>
            <w:vAlign w:val="top"/>
            <w:shd w:fill="FFF7D6"/>
          </w:tcPr>
          <w:p>
            <w:pPr>
              <w:spacing w:after="0"/>
            </w:pPr>
            <w:r>
              <w:rPr>
                <w:sz w:val="17"/>
              </w:rPr>
              <w:t>☐ Done  ☐ N/A</w:t>
              <w:br/>
              <w:t>[Record documents]</w:t>
            </w:r>
          </w:p>
        </w:tc>
      </w:tr>
      <w:tr>
        <w:trPr>
          <w:cantSplit/>
          <w:trHeight w:val="595" w:hRule="atLeast"/>
        </w:trPr>
        <w:tc>
          <w:tcPr>
            <w:tcW w:type="dxa" w:w="1152000"/>
            <w:tcMar>
              <w:top w:w="95" w:type="dxa"/>
              <w:start w:w="115" w:type="dxa"/>
              <w:bottom w:w="95" w:type="dxa"/>
              <w:end w:w="115" w:type="dxa"/>
            </w:tcMar>
            <w:vAlign w:val="top"/>
          </w:tcPr>
          <w:p>
            <w:pPr>
              <w:spacing w:after="0"/>
            </w:pPr>
            <w:r>
              <w:rPr>
                <w:b/>
                <w:sz w:val="17"/>
              </w:rPr>
              <w:t>WHS consultation</w:t>
            </w:r>
          </w:p>
        </w:tc>
        <w:tc>
          <w:tcPr>
            <w:tcW w:type="dxa" w:w="3276000"/>
            <w:tcMar>
              <w:top w:w="95" w:type="dxa"/>
              <w:start w:w="115" w:type="dxa"/>
              <w:bottom w:w="95" w:type="dxa"/>
              <w:end w:w="115" w:type="dxa"/>
            </w:tcMar>
            <w:vAlign w:val="top"/>
          </w:tcPr>
          <w:p>
            <w:pPr>
              <w:spacing w:after="0"/>
            </w:pPr>
            <w:r>
              <w:rPr>
                <w:sz w:val="17"/>
              </w:rPr>
              <w:t>Check duties to consult workers and health and safety representatives about hazards, controls and changes affecting health or safety.</w:t>
            </w:r>
          </w:p>
        </w:tc>
        <w:tc>
          <w:tcPr>
            <w:tcW w:type="dxa" w:w="1908000"/>
            <w:tcMar>
              <w:top w:w="95" w:type="dxa"/>
              <w:start w:w="115" w:type="dxa"/>
              <w:bottom w:w="95" w:type="dxa"/>
              <w:end w:w="115" w:type="dxa"/>
            </w:tcMar>
            <w:vAlign w:val="top"/>
            <w:shd w:fill="FFF7D6"/>
          </w:tcPr>
          <w:p>
            <w:pPr>
              <w:spacing w:after="0"/>
            </w:pPr>
            <w:r>
              <w:rPr>
                <w:sz w:val="17"/>
              </w:rPr>
              <w:t>☐ Done  ☐ N/A</w:t>
              <w:br/>
              <w:t>[Record applicable law/process]</w:t>
            </w:r>
          </w:p>
        </w:tc>
      </w:tr>
      <w:tr>
        <w:trPr>
          <w:cantSplit/>
          <w:trHeight w:val="595" w:hRule="atLeast"/>
        </w:trPr>
        <w:tc>
          <w:tcPr>
            <w:tcW w:type="dxa" w:w="1152000"/>
            <w:tcMar>
              <w:top w:w="95" w:type="dxa"/>
              <w:start w:w="115" w:type="dxa"/>
              <w:bottom w:w="95" w:type="dxa"/>
              <w:end w:w="115" w:type="dxa"/>
            </w:tcMar>
            <w:vAlign w:val="top"/>
            <w:shd w:fill="F3F5F7"/>
          </w:tcPr>
          <w:p>
            <w:pPr>
              <w:spacing w:after="0"/>
            </w:pPr>
            <w:r>
              <w:rPr>
                <w:b/>
                <w:sz w:val="17"/>
              </w:rPr>
              <w:t>Privacy and monitoring</w:t>
            </w:r>
          </w:p>
        </w:tc>
        <w:tc>
          <w:tcPr>
            <w:tcW w:type="dxa" w:w="3276000"/>
            <w:tcMar>
              <w:top w:w="95" w:type="dxa"/>
              <w:start w:w="115" w:type="dxa"/>
              <w:bottom w:w="95" w:type="dxa"/>
              <w:end w:w="115" w:type="dxa"/>
            </w:tcMar>
            <w:vAlign w:val="top"/>
            <w:shd w:fill="F3F5F7"/>
          </w:tcPr>
          <w:p>
            <w:pPr>
              <w:spacing w:after="0"/>
            </w:pPr>
            <w:r>
              <w:rPr>
                <w:sz w:val="17"/>
              </w:rPr>
              <w:t>Assess personal information, surveillance or monitoring impacts and any notice, consent or consultation requirements.</w:t>
            </w:r>
          </w:p>
        </w:tc>
        <w:tc>
          <w:tcPr>
            <w:tcW w:type="dxa" w:w="1908000"/>
            <w:tcMar>
              <w:top w:w="95" w:type="dxa"/>
              <w:start w:w="115" w:type="dxa"/>
              <w:bottom w:w="95" w:type="dxa"/>
              <w:end w:w="115" w:type="dxa"/>
            </w:tcMar>
            <w:vAlign w:val="top"/>
            <w:shd w:fill="FFF7D6"/>
          </w:tcPr>
          <w:p>
            <w:pPr>
              <w:spacing w:after="0"/>
            </w:pPr>
            <w:r>
              <w:rPr>
                <w:sz w:val="17"/>
              </w:rPr>
              <w:t>☐ Done  ☐ N/A</w:t>
              <w:br/>
              <w:t>[Record advice or assessment]</w:t>
            </w:r>
          </w:p>
        </w:tc>
      </w:tr>
      <w:tr>
        <w:trPr>
          <w:cantSplit/>
          <w:trHeight w:val="595" w:hRule="atLeast"/>
        </w:trPr>
        <w:tc>
          <w:tcPr>
            <w:tcW w:type="dxa" w:w="1152000"/>
            <w:tcMar>
              <w:top w:w="95" w:type="dxa"/>
              <w:start w:w="115" w:type="dxa"/>
              <w:bottom w:w="95" w:type="dxa"/>
              <w:end w:w="115" w:type="dxa"/>
            </w:tcMar>
            <w:vAlign w:val="top"/>
          </w:tcPr>
          <w:p>
            <w:pPr>
              <w:spacing w:after="0"/>
            </w:pPr>
            <w:r>
              <w:rPr>
                <w:b/>
                <w:sz w:val="17"/>
              </w:rPr>
              <w:t>Representation</w:t>
            </w:r>
          </w:p>
        </w:tc>
        <w:tc>
          <w:tcPr>
            <w:tcW w:type="dxa" w:w="3276000"/>
            <w:tcMar>
              <w:top w:w="95" w:type="dxa"/>
              <w:start w:w="115" w:type="dxa"/>
              <w:bottom w:w="95" w:type="dxa"/>
              <w:end w:w="115" w:type="dxa"/>
            </w:tcMar>
            <w:vAlign w:val="top"/>
          </w:tcPr>
          <w:p>
            <w:pPr>
              <w:spacing w:after="0"/>
            </w:pPr>
            <w:r>
              <w:rPr>
                <w:sz w:val="17"/>
              </w:rPr>
              <w:t>Identify unions, workplace delegates, employee representatives, HSRs or support people who may need to be involved.</w:t>
            </w:r>
          </w:p>
        </w:tc>
        <w:tc>
          <w:tcPr>
            <w:tcW w:type="dxa" w:w="1908000"/>
            <w:tcMar>
              <w:top w:w="95" w:type="dxa"/>
              <w:start w:w="115" w:type="dxa"/>
              <w:bottom w:w="95" w:type="dxa"/>
              <w:end w:w="115" w:type="dxa"/>
            </w:tcMar>
            <w:vAlign w:val="top"/>
            <w:shd w:fill="FFF7D6"/>
          </w:tcPr>
          <w:p>
            <w:pPr>
              <w:spacing w:after="0"/>
            </w:pPr>
            <w:r>
              <w:rPr>
                <w:sz w:val="17"/>
              </w:rPr>
              <w:t>☐ Done  ☐ N/A</w:t>
              <w:br/>
              <w:t>[List representatives]</w:t>
            </w:r>
          </w:p>
        </w:tc>
      </w:tr>
      <w:tr>
        <w:trPr>
          <w:cantSplit/>
          <w:trHeight w:val="595" w:hRule="atLeast"/>
        </w:trPr>
        <w:tc>
          <w:tcPr>
            <w:tcW w:type="dxa" w:w="1152000"/>
            <w:tcMar>
              <w:top w:w="95" w:type="dxa"/>
              <w:start w:w="115" w:type="dxa"/>
              <w:bottom w:w="95" w:type="dxa"/>
              <w:end w:w="115" w:type="dxa"/>
            </w:tcMar>
            <w:vAlign w:val="top"/>
            <w:shd w:fill="F3F5F7"/>
          </w:tcPr>
          <w:p>
            <w:pPr>
              <w:spacing w:after="0"/>
            </w:pPr>
            <w:r>
              <w:rPr>
                <w:b/>
                <w:sz w:val="17"/>
              </w:rPr>
              <w:t>Accessible participation</w:t>
            </w:r>
          </w:p>
        </w:tc>
        <w:tc>
          <w:tcPr>
            <w:tcW w:type="dxa" w:w="3276000"/>
            <w:tcMar>
              <w:top w:w="95" w:type="dxa"/>
              <w:start w:w="115" w:type="dxa"/>
              <w:bottom w:w="95" w:type="dxa"/>
              <w:end w:w="115" w:type="dxa"/>
            </w:tcMar>
            <w:vAlign w:val="top"/>
            <w:shd w:fill="F3F5F7"/>
          </w:tcPr>
          <w:p>
            <w:pPr>
              <w:spacing w:after="0"/>
            </w:pPr>
            <w:r>
              <w:rPr>
                <w:sz w:val="17"/>
              </w:rPr>
              <w:t>Plan accessible information, interpreters, alternative formats, remote access and reasonable time to respond.</w:t>
            </w:r>
          </w:p>
        </w:tc>
        <w:tc>
          <w:tcPr>
            <w:tcW w:type="dxa" w:w="1908000"/>
            <w:tcMar>
              <w:top w:w="95" w:type="dxa"/>
              <w:start w:w="115" w:type="dxa"/>
              <w:bottom w:w="95" w:type="dxa"/>
              <w:end w:w="115" w:type="dxa"/>
            </w:tcMar>
            <w:vAlign w:val="top"/>
            <w:shd w:fill="FFF7D6"/>
          </w:tcPr>
          <w:p>
            <w:pPr>
              <w:spacing w:after="0"/>
            </w:pPr>
            <w:r>
              <w:rPr>
                <w:sz w:val="17"/>
              </w:rPr>
              <w:t>☐ Done</w:t>
              <w:br/>
              <w:t>[Record arrangements]</w:t>
            </w:r>
          </w:p>
        </w:tc>
      </w:tr>
    </w:tbl>
    <w:p>
      <w:pPr>
        <w:spacing w:after="0"/>
      </w:pPr>
    </w:p>
    <w:p>
      <w:r>
        <w:br w:type="page"/>
      </w:r>
    </w:p>
    <w:p>
      <w:pPr>
        <w:pStyle w:val="Heading1"/>
        <w:keepNext w:val="1"/>
        <w:keepLines/>
      </w:pPr>
      <w:r>
        <w:t>3. Information to provide</w:t>
      </w:r>
    </w:p>
    <w:p>
      <w:pPr>
        <w:spacing w:after="60"/>
        <w:ind w:left="57"/>
        <w:keepLines/>
      </w:pPr>
      <w:r>
        <w:rPr>
          <w:b/>
        </w:rPr>
        <w:t xml:space="preserve">☐  </w:t>
      </w:r>
      <w:r>
        <w:t>what the AI system does, its intended use, limitations and who supplies it</w:t>
      </w:r>
    </w:p>
    <w:p>
      <w:pPr>
        <w:spacing w:after="60"/>
        <w:ind w:left="57"/>
        <w:keepLines/>
      </w:pPr>
      <w:r>
        <w:rPr>
          <w:b/>
        </w:rPr>
        <w:t xml:space="preserve">☐  </w:t>
      </w:r>
      <w:r>
        <w:t>what work, duties, rosters, performance measures, staffing, supervision or decision-making may change</w:t>
      </w:r>
    </w:p>
    <w:p>
      <w:pPr>
        <w:spacing w:after="60"/>
        <w:ind w:left="57"/>
        <w:keepLines/>
      </w:pPr>
      <w:r>
        <w:rPr>
          <w:b/>
        </w:rPr>
        <w:t xml:space="preserve">☐  </w:t>
      </w:r>
      <w:r>
        <w:t>the likely benefits, risks and impacts, including WHS and psychosocial risks</w:t>
      </w:r>
    </w:p>
    <w:p>
      <w:pPr>
        <w:spacing w:after="60"/>
        <w:ind w:left="57"/>
        <w:keepLines/>
      </w:pPr>
      <w:r>
        <w:rPr>
          <w:b/>
        </w:rPr>
        <w:t xml:space="preserve">☐  </w:t>
      </w:r>
      <w:r>
        <w:t>what personal or workplace data will be collected, generated, inferred, monitored, stored or disclosed</w:t>
      </w:r>
    </w:p>
    <w:p>
      <w:pPr>
        <w:spacing w:after="60"/>
        <w:ind w:left="57"/>
        <w:keepLines/>
      </w:pPr>
      <w:r>
        <w:rPr>
          <w:b/>
        </w:rPr>
        <w:t xml:space="preserve">☐  </w:t>
      </w:r>
      <w:r>
        <w:t>the proposed controls, human oversight, training, support and non-AI alternatives</w:t>
      </w:r>
    </w:p>
    <w:p>
      <w:pPr>
        <w:spacing w:after="60"/>
        <w:ind w:left="57"/>
        <w:keepLines/>
      </w:pPr>
      <w:r>
        <w:rPr>
          <w:b/>
        </w:rPr>
        <w:t xml:space="preserve">☐  </w:t>
      </w:r>
      <w:r>
        <w:t>how people can ask questions, provide views, raise concerns or be represented</w:t>
      </w:r>
    </w:p>
    <w:p>
      <w:pPr>
        <w:spacing w:after="60"/>
        <w:ind w:left="57"/>
        <w:keepLines/>
      </w:pPr>
      <w:r>
        <w:rPr>
          <w:b/>
        </w:rPr>
        <w:t xml:space="preserve">☐  </w:t>
      </w:r>
      <w:r>
        <w:t>the time allowed for feedback and how views will be considered before the decision.</w:t>
      </w:r>
    </w:p>
    <w:p>
      <w:pPr>
        <w:pStyle w:val="Heading1"/>
        <w:keepNext w:val="1"/>
        <w:keepLines/>
      </w:pPr>
      <w:r>
        <w:t>4. Consultation plan and record</w:t>
      </w:r>
    </w:p>
    <w:tbl>
      <w:tblPr>
        <w:tblStyle w:val="TableGrid"/>
        <w:tblW w:type="auto" w:w="0"/>
        <w:jc w:val="center"/>
        <w:tblLayout w:type="fixed"/>
        <w:tblLook w:firstColumn="1" w:firstRow="1" w:lastColumn="0" w:lastRow="0" w:noHBand="0" w:noVBand="1" w:val="04A0"/>
      </w:tblPr>
      <w:tblGrid>
        <w:gridCol w:w="2537"/>
        <w:gridCol w:w="2537"/>
        <w:gridCol w:w="2537"/>
        <w:gridCol w:w="2537"/>
      </w:tblGrid>
      <w:tr>
        <w:trPr>
          <w:tblHeader w:val="true"/>
          <w:cantSplit/>
        </w:trPr>
        <w:tc>
          <w:tcPr>
            <w:tcW w:type="dxa" w:w="1080000"/>
            <w:shd w:fill="17324D"/>
            <w:tcMar>
              <w:top w:w="105" w:type="dxa"/>
              <w:start w:w="115" w:type="dxa"/>
              <w:bottom w:w="105" w:type="dxa"/>
              <w:end w:w="115" w:type="dxa"/>
            </w:tcMar>
            <w:vAlign w:val="center"/>
          </w:tcPr>
          <w:p>
            <w:pPr>
              <w:spacing w:after="0"/>
              <w:jc w:val="left"/>
            </w:pPr>
            <w:r>
              <w:rPr>
                <w:b/>
                <w:color w:val="FFFFFF"/>
                <w:sz w:val="17"/>
              </w:rPr>
              <w:t>Date / method</w:t>
            </w:r>
          </w:p>
        </w:tc>
        <w:tc>
          <w:tcPr>
            <w:tcW w:type="dxa" w:w="1692000"/>
            <w:shd w:fill="17324D"/>
            <w:tcMar>
              <w:top w:w="105" w:type="dxa"/>
              <w:start w:w="115" w:type="dxa"/>
              <w:bottom w:w="105" w:type="dxa"/>
              <w:end w:w="115" w:type="dxa"/>
            </w:tcMar>
            <w:vAlign w:val="center"/>
          </w:tcPr>
          <w:p>
            <w:pPr>
              <w:spacing w:after="0"/>
              <w:jc w:val="left"/>
            </w:pPr>
            <w:r>
              <w:rPr>
                <w:b/>
                <w:color w:val="FFFFFF"/>
                <w:sz w:val="17"/>
              </w:rPr>
              <w:t>Participants and information provided</w:t>
            </w:r>
          </w:p>
        </w:tc>
        <w:tc>
          <w:tcPr>
            <w:tcW w:type="dxa" w:w="1872000"/>
            <w:shd w:fill="17324D"/>
            <w:tcMar>
              <w:top w:w="105" w:type="dxa"/>
              <w:start w:w="115" w:type="dxa"/>
              <w:bottom w:w="105" w:type="dxa"/>
              <w:end w:w="115" w:type="dxa"/>
            </w:tcMar>
            <w:vAlign w:val="center"/>
          </w:tcPr>
          <w:p>
            <w:pPr>
              <w:spacing w:after="0"/>
              <w:jc w:val="left"/>
            </w:pPr>
            <w:r>
              <w:rPr>
                <w:b/>
                <w:color w:val="FFFFFF"/>
                <w:sz w:val="17"/>
              </w:rPr>
              <w:t>Views, questions and alternatives raised</w:t>
            </w:r>
          </w:p>
        </w:tc>
        <w:tc>
          <w:tcPr>
            <w:tcW w:type="dxa" w:w="1692000"/>
            <w:shd w:fill="17324D"/>
            <w:tcMar>
              <w:top w:w="105" w:type="dxa"/>
              <w:start w:w="115" w:type="dxa"/>
              <w:bottom w:w="105" w:type="dxa"/>
              <w:end w:w="115" w:type="dxa"/>
            </w:tcMar>
            <w:vAlign w:val="center"/>
          </w:tcPr>
          <w:p>
            <w:pPr>
              <w:spacing w:after="0"/>
              <w:jc w:val="left"/>
            </w:pPr>
            <w:r>
              <w:rPr>
                <w:b/>
                <w:color w:val="FFFFFF"/>
                <w:sz w:val="17"/>
              </w:rPr>
              <w:t>Response / follow-up</w:t>
            </w:r>
          </w:p>
        </w:tc>
      </w:tr>
      <w:tr>
        <w:trPr>
          <w:cantSplit/>
          <w:trHeight w:val="1020" w:hRule="atLeast"/>
        </w:trPr>
        <w:tc>
          <w:tcPr>
            <w:tcW w:type="dxa" w:w="1080000"/>
            <w:tcMar>
              <w:top w:w="95" w:type="dxa"/>
              <w:start w:w="115" w:type="dxa"/>
              <w:bottom w:w="95" w:type="dxa"/>
              <w:end w:w="115" w:type="dxa"/>
            </w:tcMar>
            <w:vAlign w:val="top"/>
            <w:shd w:fill="FFF7D6"/>
          </w:tcPr>
          <w:p>
            <w:pPr>
              <w:spacing w:after="0"/>
            </w:pPr>
            <w:r>
              <w:rPr>
                <w:i/>
                <w:color w:val="5B6973"/>
                <w:sz w:val="17"/>
              </w:rPr>
              <w:t>[DD/MM/YYYY — meeting, email, workshop, survey]</w:t>
            </w:r>
          </w:p>
        </w:tc>
        <w:tc>
          <w:tcPr>
            <w:tcW w:type="dxa" w:w="1692000"/>
            <w:tcMar>
              <w:top w:w="95" w:type="dxa"/>
              <w:start w:w="115" w:type="dxa"/>
              <w:bottom w:w="95" w:type="dxa"/>
              <w:end w:w="115" w:type="dxa"/>
            </w:tcMar>
            <w:vAlign w:val="top"/>
            <w:shd w:fill="FFF7D6"/>
          </w:tcPr>
          <w:p>
            <w:pPr>
              <w:spacing w:after="0"/>
            </w:pPr>
            <w:r>
              <w:rPr>
                <w:i/>
                <w:color w:val="5B6973"/>
                <w:sz w:val="17"/>
              </w:rPr>
              <w:t>[Names or groups; documents provided]</w:t>
            </w:r>
          </w:p>
        </w:tc>
        <w:tc>
          <w:tcPr>
            <w:tcW w:type="dxa" w:w="1872000"/>
            <w:tcMar>
              <w:top w:w="95" w:type="dxa"/>
              <w:start w:w="115" w:type="dxa"/>
              <w:bottom w:w="95" w:type="dxa"/>
              <w:end w:w="115" w:type="dxa"/>
            </w:tcMar>
            <w:vAlign w:val="top"/>
            <w:shd w:fill="FFF7D6"/>
          </w:tcPr>
          <w:p>
            <w:pPr>
              <w:spacing w:after="0"/>
            </w:pPr>
            <w:r>
              <w:rPr>
                <w:i/>
                <w:color w:val="5B6973"/>
                <w:sz w:val="17"/>
              </w:rPr>
              <w:t>[Record the substance of feedback]</w:t>
            </w:r>
          </w:p>
        </w:tc>
        <w:tc>
          <w:tcPr>
            <w:tcW w:type="dxa" w:w="1692000"/>
            <w:tcMar>
              <w:top w:w="95" w:type="dxa"/>
              <w:start w:w="115" w:type="dxa"/>
              <w:bottom w:w="95" w:type="dxa"/>
              <w:end w:w="115" w:type="dxa"/>
            </w:tcMar>
            <w:vAlign w:val="top"/>
            <w:shd w:fill="FFF7D6"/>
          </w:tcPr>
          <w:p>
            <w:pPr>
              <w:spacing w:after="0"/>
            </w:pPr>
            <w:r>
              <w:rPr>
                <w:i/>
                <w:color w:val="5B6973"/>
                <w:sz w:val="17"/>
              </w:rPr>
              <w:t>[Action, owner and due date]</w:t>
            </w:r>
          </w:p>
        </w:tc>
      </w:tr>
      <w:tr>
        <w:trPr>
          <w:cantSplit/>
          <w:trHeight w:val="1020" w:hRule="atLeast"/>
        </w:trPr>
        <w:tc>
          <w:tcPr>
            <w:tcW w:type="dxa" w:w="1080000"/>
            <w:tcMar>
              <w:top w:w="95" w:type="dxa"/>
              <w:start w:w="115" w:type="dxa"/>
              <w:bottom w:w="95" w:type="dxa"/>
              <w:end w:w="115" w:type="dxa"/>
            </w:tcMar>
            <w:vAlign w:val="top"/>
            <w:shd w:fill="FFF7D6"/>
          </w:tcPr>
          <w:p>
            <w:pPr>
              <w:spacing w:after="0"/>
            </w:pPr>
            <w:r>
              <w:rPr>
                <w:i/>
                <w:color w:val="5B6973"/>
                <w:sz w:val="17"/>
              </w:rPr>
              <w:t>[Add entry]</w:t>
            </w:r>
          </w:p>
        </w:tc>
        <w:tc>
          <w:tcPr>
            <w:tcW w:type="dxa" w:w="1692000"/>
            <w:tcMar>
              <w:top w:w="95" w:type="dxa"/>
              <w:start w:w="115" w:type="dxa"/>
              <w:bottom w:w="95" w:type="dxa"/>
              <w:end w:w="115" w:type="dxa"/>
            </w:tcMar>
            <w:vAlign w:val="top"/>
            <w:shd w:fill="FFF7D6"/>
          </w:tcPr>
          <w:p>
            <w:pPr>
              <w:spacing w:after="0"/>
            </w:pPr>
            <w:r>
              <w:rPr>
                <w:i/>
                <w:color w:val="5B6973"/>
                <w:sz w:val="17"/>
              </w:rPr>
              <w:t>[Enter details]</w:t>
            </w:r>
          </w:p>
        </w:tc>
        <w:tc>
          <w:tcPr>
            <w:tcW w:type="dxa" w:w="1872000"/>
            <w:tcMar>
              <w:top w:w="95" w:type="dxa"/>
              <w:start w:w="115" w:type="dxa"/>
              <w:bottom w:w="95" w:type="dxa"/>
              <w:end w:w="115" w:type="dxa"/>
            </w:tcMar>
            <w:vAlign w:val="top"/>
            <w:shd w:fill="FFF7D6"/>
          </w:tcPr>
          <w:p>
            <w:pPr>
              <w:spacing w:after="0"/>
            </w:pPr>
            <w:r>
              <w:rPr>
                <w:i/>
                <w:color w:val="5B6973"/>
                <w:sz w:val="17"/>
              </w:rPr>
              <w:t>[Enter details]</w:t>
            </w:r>
          </w:p>
        </w:tc>
        <w:tc>
          <w:tcPr>
            <w:tcW w:type="dxa" w:w="1692000"/>
            <w:tcMar>
              <w:top w:w="95" w:type="dxa"/>
              <w:start w:w="115" w:type="dxa"/>
              <w:bottom w:w="95" w:type="dxa"/>
              <w:end w:w="115" w:type="dxa"/>
            </w:tcMar>
            <w:vAlign w:val="top"/>
            <w:shd w:fill="FFF7D6"/>
          </w:tcPr>
          <w:p>
            <w:pPr>
              <w:spacing w:after="0"/>
            </w:pPr>
            <w:r>
              <w:rPr>
                <w:i/>
                <w:color w:val="5B6973"/>
                <w:sz w:val="17"/>
              </w:rPr>
              <w:t>[Enter details]</w:t>
            </w:r>
          </w:p>
        </w:tc>
      </w:tr>
      <w:tr>
        <w:trPr>
          <w:cantSplit/>
          <w:trHeight w:val="1020" w:hRule="atLeast"/>
        </w:trPr>
        <w:tc>
          <w:tcPr>
            <w:tcW w:type="dxa" w:w="1080000"/>
            <w:tcMar>
              <w:top w:w="95" w:type="dxa"/>
              <w:start w:w="115" w:type="dxa"/>
              <w:bottom w:w="95" w:type="dxa"/>
              <w:end w:w="115" w:type="dxa"/>
            </w:tcMar>
            <w:vAlign w:val="top"/>
            <w:shd w:fill="FFF7D6"/>
          </w:tcPr>
          <w:p>
            <w:pPr>
              <w:spacing w:after="0"/>
            </w:pPr>
            <w:r>
              <w:rPr>
                <w:i/>
                <w:color w:val="5B6973"/>
                <w:sz w:val="17"/>
              </w:rPr>
              <w:t>[Add entry]</w:t>
            </w:r>
          </w:p>
        </w:tc>
        <w:tc>
          <w:tcPr>
            <w:tcW w:type="dxa" w:w="1692000"/>
            <w:tcMar>
              <w:top w:w="95" w:type="dxa"/>
              <w:start w:w="115" w:type="dxa"/>
              <w:bottom w:w="95" w:type="dxa"/>
              <w:end w:w="115" w:type="dxa"/>
            </w:tcMar>
            <w:vAlign w:val="top"/>
            <w:shd w:fill="FFF7D6"/>
          </w:tcPr>
          <w:p>
            <w:pPr>
              <w:spacing w:after="0"/>
            </w:pPr>
            <w:r>
              <w:rPr>
                <w:i/>
                <w:color w:val="5B6973"/>
                <w:sz w:val="17"/>
              </w:rPr>
              <w:t>[Enter details]</w:t>
            </w:r>
          </w:p>
        </w:tc>
        <w:tc>
          <w:tcPr>
            <w:tcW w:type="dxa" w:w="1872000"/>
            <w:tcMar>
              <w:top w:w="95" w:type="dxa"/>
              <w:start w:w="115" w:type="dxa"/>
              <w:bottom w:w="95" w:type="dxa"/>
              <w:end w:w="115" w:type="dxa"/>
            </w:tcMar>
            <w:vAlign w:val="top"/>
            <w:shd w:fill="FFF7D6"/>
          </w:tcPr>
          <w:p>
            <w:pPr>
              <w:spacing w:after="0"/>
            </w:pPr>
            <w:r>
              <w:rPr>
                <w:i/>
                <w:color w:val="5B6973"/>
                <w:sz w:val="17"/>
              </w:rPr>
              <w:t>[Enter details]</w:t>
            </w:r>
          </w:p>
        </w:tc>
        <w:tc>
          <w:tcPr>
            <w:tcW w:type="dxa" w:w="1692000"/>
            <w:tcMar>
              <w:top w:w="95" w:type="dxa"/>
              <w:start w:w="115" w:type="dxa"/>
              <w:bottom w:w="95" w:type="dxa"/>
              <w:end w:w="115" w:type="dxa"/>
            </w:tcMar>
            <w:vAlign w:val="top"/>
            <w:shd w:fill="FFF7D6"/>
          </w:tcPr>
          <w:p>
            <w:pPr>
              <w:spacing w:after="0"/>
            </w:pPr>
            <w:r>
              <w:rPr>
                <w:i/>
                <w:color w:val="5B6973"/>
                <w:sz w:val="17"/>
              </w:rPr>
              <w:t>[Enter details]</w:t>
            </w:r>
          </w:p>
        </w:tc>
      </w:tr>
    </w:tbl>
    <w:p>
      <w:pPr>
        <w:spacing w:after="0"/>
      </w:pPr>
    </w:p>
    <w:p>
      <w:pPr>
        <w:pStyle w:val="Heading1"/>
        <w:keepNext w:val="1"/>
        <w:keepLines/>
      </w:pPr>
      <w:r>
        <w:t>5. Decision and implementation</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Feedback considered</w:t>
            </w:r>
          </w:p>
        </w:tc>
        <w:tc>
          <w:tcPr>
            <w:tcW w:type="dxa" w:w="4464000"/>
            <w:tcMar>
              <w:top w:w="95" w:type="dxa"/>
              <w:start w:w="115" w:type="dxa"/>
              <w:bottom w:w="95" w:type="dxa"/>
              <w:end w:w="115" w:type="dxa"/>
            </w:tcMar>
            <w:vAlign w:val="top"/>
            <w:shd w:fill="FFF7D6"/>
          </w:tcPr>
          <w:p>
            <w:pPr>
              <w:spacing w:after="0"/>
            </w:pPr>
            <w:r>
              <w:rPr>
                <w:i/>
                <w:color w:val="5B6973"/>
                <w:sz w:val="17"/>
              </w:rPr>
              <w:t>[Summarise key issues and how they affected the proposal]</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Final decision and reasons</w:t>
            </w:r>
          </w:p>
        </w:tc>
        <w:tc>
          <w:tcPr>
            <w:tcW w:type="dxa" w:w="4464000"/>
            <w:tcMar>
              <w:top w:w="95" w:type="dxa"/>
              <w:start w:w="115" w:type="dxa"/>
              <w:bottom w:w="95" w:type="dxa"/>
              <w:end w:w="115" w:type="dxa"/>
            </w:tcMar>
            <w:vAlign w:val="top"/>
            <w:shd w:fill="FFF7D6"/>
          </w:tcPr>
          <w:p>
            <w:pPr>
              <w:spacing w:after="0"/>
            </w:pPr>
            <w:r>
              <w:rPr>
                <w:i/>
                <w:color w:val="5B6973"/>
                <w:sz w:val="17"/>
              </w:rPr>
              <w:t>[Record the decision, reasons and who made it]</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Measures to prevent or reduce adverse effects</w:t>
            </w:r>
          </w:p>
        </w:tc>
        <w:tc>
          <w:tcPr>
            <w:tcW w:type="dxa" w:w="4464000"/>
            <w:tcMar>
              <w:top w:w="95" w:type="dxa"/>
              <w:start w:w="115" w:type="dxa"/>
              <w:bottom w:w="95" w:type="dxa"/>
              <w:end w:w="115" w:type="dxa"/>
            </w:tcMar>
            <w:vAlign w:val="top"/>
            <w:shd w:fill="FFF7D6"/>
          </w:tcPr>
          <w:p>
            <w:pPr>
              <w:spacing w:after="0"/>
            </w:pPr>
            <w:r>
              <w:rPr>
                <w:i/>
                <w:color w:val="5B6973"/>
                <w:sz w:val="17"/>
              </w:rPr>
              <w:t>[Controls, adjustments, training, workload or transition measures]</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Outcome communicated</w:t>
            </w:r>
          </w:p>
        </w:tc>
        <w:tc>
          <w:tcPr>
            <w:tcW w:type="dxa" w:w="4464000"/>
            <w:tcMar>
              <w:top w:w="95" w:type="dxa"/>
              <w:start w:w="115" w:type="dxa"/>
              <w:bottom w:w="95" w:type="dxa"/>
              <w:end w:w="115" w:type="dxa"/>
            </w:tcMar>
            <w:vAlign w:val="top"/>
            <w:shd w:fill="FFF7D6"/>
          </w:tcPr>
          <w:p>
            <w:pPr>
              <w:spacing w:after="0"/>
            </w:pPr>
            <w:r>
              <w:rPr>
                <w:i/>
                <w:color w:val="5B6973"/>
                <w:sz w:val="17"/>
              </w:rPr>
              <w:t>[When, how, to whom and by whom]</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Trial or implementation plan</w:t>
            </w:r>
          </w:p>
        </w:tc>
        <w:tc>
          <w:tcPr>
            <w:tcW w:type="dxa" w:w="4464000"/>
            <w:tcMar>
              <w:top w:w="95" w:type="dxa"/>
              <w:start w:w="115" w:type="dxa"/>
              <w:bottom w:w="95" w:type="dxa"/>
              <w:end w:w="115" w:type="dxa"/>
            </w:tcMar>
            <w:vAlign w:val="top"/>
            <w:shd w:fill="FFF7D6"/>
          </w:tcPr>
          <w:p>
            <w:pPr>
              <w:spacing w:after="0"/>
            </w:pPr>
            <w:r>
              <w:rPr>
                <w:i/>
                <w:color w:val="5B6973"/>
                <w:sz w:val="17"/>
              </w:rPr>
              <w:t>[Steps, dates, owners, pause/rollback criteria and support]</w:t>
            </w:r>
          </w:p>
        </w:tc>
      </w:tr>
      <w:tr>
        <w:trPr>
          <w:cantSplit/>
          <w:trHeight w:val="539" w:hRule="atLeast"/>
        </w:trPr>
        <w:tc>
          <w:tcPr>
            <w:tcW w:type="dxa" w:w="1872000"/>
            <w:tcMar>
              <w:top w:w="95" w:type="dxa"/>
              <w:start w:w="115" w:type="dxa"/>
              <w:bottom w:w="95" w:type="dxa"/>
              <w:end w:w="115" w:type="dxa"/>
            </w:tcMar>
            <w:vAlign w:val="top"/>
            <w:shd w:fill="F3F5F7"/>
          </w:tcPr>
          <w:p>
            <w:pPr>
              <w:spacing w:after="0"/>
            </w:pPr>
            <w:r>
              <w:rPr>
                <w:b/>
                <w:sz w:val="17"/>
              </w:rPr>
              <w:t>Monitoring and review</w:t>
            </w:r>
          </w:p>
        </w:tc>
        <w:tc>
          <w:tcPr>
            <w:tcW w:type="dxa" w:w="4464000"/>
            <w:tcMar>
              <w:top w:w="95" w:type="dxa"/>
              <w:start w:w="115" w:type="dxa"/>
              <w:bottom w:w="95" w:type="dxa"/>
              <w:end w:w="115" w:type="dxa"/>
            </w:tcMar>
            <w:vAlign w:val="top"/>
            <w:shd w:fill="FFF7D6"/>
          </w:tcPr>
          <w:p>
            <w:pPr>
              <w:spacing w:after="0"/>
            </w:pPr>
            <w:r>
              <w:rPr>
                <w:i/>
                <w:color w:val="5B6973"/>
                <w:sz w:val="17"/>
              </w:rPr>
              <w:t>[Measures, feedback channel, review dates and reopening triggers]</w:t>
            </w:r>
          </w:p>
        </w:tc>
      </w:tr>
      <w:tr>
        <w:trPr>
          <w:cantSplit/>
          <w:trHeight w:val="539" w:hRule="atLeast"/>
        </w:trPr>
        <w:tc>
          <w:tcPr>
            <w:tcW w:type="dxa" w:w="1872000"/>
            <w:tcMar>
              <w:top w:w="95" w:type="dxa"/>
              <w:start w:w="115" w:type="dxa"/>
              <w:bottom w:w="95" w:type="dxa"/>
              <w:end w:w="115" w:type="dxa"/>
            </w:tcMar>
            <w:vAlign w:val="top"/>
          </w:tcPr>
          <w:p>
            <w:pPr>
              <w:spacing w:after="0"/>
            </w:pPr>
            <w:r>
              <w:rPr>
                <w:b/>
                <w:sz w:val="17"/>
              </w:rPr>
              <w:t>Records retained</w:t>
            </w:r>
          </w:p>
        </w:tc>
        <w:tc>
          <w:tcPr>
            <w:tcW w:type="dxa" w:w="4464000"/>
            <w:tcMar>
              <w:top w:w="95" w:type="dxa"/>
              <w:start w:w="115" w:type="dxa"/>
              <w:bottom w:w="95" w:type="dxa"/>
              <w:end w:w="115" w:type="dxa"/>
            </w:tcMar>
            <w:vAlign w:val="top"/>
            <w:shd w:fill="FFF7D6"/>
          </w:tcPr>
          <w:p>
            <w:pPr>
              <w:spacing w:after="0"/>
            </w:pPr>
            <w:r>
              <w:rPr>
                <w:i/>
                <w:color w:val="5B6973"/>
                <w:sz w:val="17"/>
              </w:rPr>
              <w:t>[Location of notices, information, feedback, responses, decision and approvals]</w:t>
            </w:r>
          </w:p>
        </w:tc>
      </w:tr>
    </w:tbl>
    <w:p>
      <w:pPr>
        <w:spacing w:after="0"/>
      </w:pPr>
    </w:p>
    <w:p>
      <w:pPr>
        <w:pStyle w:val="Heading1"/>
        <w:keepNext w:val="1"/>
        <w:keepLines/>
      </w:pPr>
      <w:r>
        <w:t>Approval and review</w:t>
      </w:r>
    </w:p>
    <w:tbl>
      <w:tblPr>
        <w:tblStyle w:val="TableGrid"/>
        <w:tblW w:type="auto" w:w="0"/>
        <w:jc w:val="center"/>
        <w:tblLayout w:type="fixed"/>
        <w:tblLook w:firstColumn="1" w:firstRow="1" w:lastColumn="0" w:lastRow="0" w:noHBand="0" w:noVBand="1" w:val="04A0"/>
      </w:tblPr>
      <w:tblGrid>
        <w:gridCol w:w="5074"/>
        <w:gridCol w:w="5074"/>
      </w:tblGrid>
      <w:tr>
        <w:trPr>
          <w:tblHeader w:val="true"/>
          <w:cantSplit/>
        </w:trPr>
        <w:tc>
          <w:tcPr>
            <w:tcW w:type="dxa" w:w="1872000"/>
            <w:shd w:fill="17324D"/>
            <w:tcMar>
              <w:top w:w="105" w:type="dxa"/>
              <w:start w:w="115" w:type="dxa"/>
              <w:bottom w:w="105" w:type="dxa"/>
              <w:end w:w="115" w:type="dxa"/>
            </w:tcMar>
            <w:vAlign w:val="center"/>
          </w:tcPr>
          <w:p>
            <w:pPr>
              <w:spacing w:after="0"/>
              <w:jc w:val="left"/>
            </w:pPr>
            <w:r>
              <w:rPr>
                <w:b/>
                <w:color w:val="FFFFFF"/>
                <w:sz w:val="17"/>
              </w:rPr>
              <w:t>Field</w:t>
            </w:r>
          </w:p>
        </w:tc>
        <w:tc>
          <w:tcPr>
            <w:tcW w:type="dxa" w:w="4464000"/>
            <w:shd w:fill="17324D"/>
            <w:tcMar>
              <w:top w:w="105" w:type="dxa"/>
              <w:start w:w="115" w:type="dxa"/>
              <w:bottom w:w="105" w:type="dxa"/>
              <w:end w:w="115" w:type="dxa"/>
            </w:tcMar>
            <w:vAlign w:val="center"/>
          </w:tcPr>
          <w:p>
            <w:pPr>
              <w:spacing w:after="0"/>
              <w:jc w:val="left"/>
            </w:pPr>
            <w:r>
              <w:rPr>
                <w:b/>
                <w:color w:val="FFFFFF"/>
                <w:sz w:val="17"/>
              </w:rPr>
              <w:t>Organisation entry</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Decision</w:t>
            </w:r>
          </w:p>
        </w:tc>
        <w:tc>
          <w:tcPr>
            <w:tcW w:type="dxa" w:w="4464000"/>
            <w:tcMar>
              <w:top w:w="95" w:type="dxa"/>
              <w:start w:w="115" w:type="dxa"/>
              <w:bottom w:w="95" w:type="dxa"/>
              <w:end w:w="115" w:type="dxa"/>
            </w:tcMar>
            <w:vAlign w:val="top"/>
            <w:shd w:fill="FFF7D6"/>
          </w:tcPr>
          <w:p>
            <w:pPr>
              <w:spacing w:after="0"/>
            </w:pPr>
            <w:r>
              <w:rPr>
                <w:sz w:val="17"/>
              </w:rPr>
              <w:t>☐ Approved   ☐ Approved with conditions   ☐ Not approved   ☐ More work required</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Approver and role</w:t>
            </w:r>
          </w:p>
        </w:tc>
        <w:tc>
          <w:tcPr>
            <w:tcW w:type="dxa" w:w="4464000"/>
            <w:tcMar>
              <w:top w:w="95" w:type="dxa"/>
              <w:start w:w="115" w:type="dxa"/>
              <w:bottom w:w="95" w:type="dxa"/>
              <w:end w:w="115" w:type="dxa"/>
            </w:tcMar>
            <w:vAlign w:val="top"/>
            <w:shd w:fill="FFF7D6"/>
          </w:tcPr>
          <w:p>
            <w:pPr>
              <w:spacing w:after="0"/>
            </w:pPr>
            <w:r>
              <w:rPr>
                <w:i/>
                <w:color w:val="5B6973"/>
                <w:sz w:val="17"/>
              </w:rPr>
              <w:t>[Enter name and role]</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Approval date</w:t>
            </w:r>
          </w:p>
        </w:tc>
        <w:tc>
          <w:tcPr>
            <w:tcW w:type="dxa" w:w="4464000"/>
            <w:tcMar>
              <w:top w:w="95" w:type="dxa"/>
              <w:start w:w="115" w:type="dxa"/>
              <w:bottom w:w="95" w:type="dxa"/>
              <w:end w:w="115" w:type="dxa"/>
            </w:tcMar>
            <w:vAlign w:val="top"/>
            <w:shd w:fill="FFF7D6"/>
          </w:tcPr>
          <w:p>
            <w:pPr>
              <w:spacing w:after="0"/>
            </w:pPr>
            <w:r>
              <w:rPr>
                <w:i/>
                <w:color w:val="5B6973"/>
                <w:sz w:val="17"/>
              </w:rPr>
              <w:t>[DD/MM/YYYY]</w:t>
            </w:r>
          </w:p>
        </w:tc>
      </w:tr>
      <w:tr>
        <w:trPr>
          <w:cantSplit/>
          <w:trHeight w:val="425" w:hRule="atLeast"/>
        </w:trPr>
        <w:tc>
          <w:tcPr>
            <w:tcW w:type="dxa" w:w="1872000"/>
            <w:tcMar>
              <w:top w:w="95" w:type="dxa"/>
              <w:start w:w="115" w:type="dxa"/>
              <w:bottom w:w="95" w:type="dxa"/>
              <w:end w:w="115" w:type="dxa"/>
            </w:tcMar>
            <w:vAlign w:val="top"/>
            <w:shd w:fill="F3F5F7"/>
          </w:tcPr>
          <w:p>
            <w:pPr>
              <w:spacing w:after="0"/>
            </w:pPr>
            <w:r>
              <w:rPr>
                <w:b/>
                <w:sz w:val="17"/>
              </w:rPr>
              <w:t>Conditions or actions</w:t>
            </w:r>
          </w:p>
        </w:tc>
        <w:tc>
          <w:tcPr>
            <w:tcW w:type="dxa" w:w="4464000"/>
            <w:tcMar>
              <w:top w:w="95" w:type="dxa"/>
              <w:start w:w="115" w:type="dxa"/>
              <w:bottom w:w="95" w:type="dxa"/>
              <w:end w:w="115" w:type="dxa"/>
            </w:tcMar>
            <w:vAlign w:val="top"/>
            <w:shd w:fill="FFF7D6"/>
          </w:tcPr>
          <w:p>
            <w:pPr>
              <w:spacing w:after="0"/>
            </w:pPr>
            <w:r>
              <w:rPr>
                <w:i/>
                <w:color w:val="5B6973"/>
                <w:sz w:val="17"/>
              </w:rPr>
              <w:t>[Enter any conditions, actions, owners and dates]</w:t>
            </w:r>
          </w:p>
        </w:tc>
      </w:tr>
      <w:tr>
        <w:trPr>
          <w:cantSplit/>
          <w:trHeight w:val="425" w:hRule="atLeast"/>
        </w:trPr>
        <w:tc>
          <w:tcPr>
            <w:tcW w:type="dxa" w:w="1872000"/>
            <w:tcMar>
              <w:top w:w="95" w:type="dxa"/>
              <w:start w:w="115" w:type="dxa"/>
              <w:bottom w:w="95" w:type="dxa"/>
              <w:end w:w="115" w:type="dxa"/>
            </w:tcMar>
            <w:vAlign w:val="top"/>
          </w:tcPr>
          <w:p>
            <w:pPr>
              <w:spacing w:after="0"/>
            </w:pPr>
            <w:r>
              <w:rPr>
                <w:b/>
                <w:sz w:val="17"/>
              </w:rPr>
              <w:t>Next review date</w:t>
            </w:r>
          </w:p>
        </w:tc>
        <w:tc>
          <w:tcPr>
            <w:tcW w:type="dxa" w:w="4464000"/>
            <w:tcMar>
              <w:top w:w="95" w:type="dxa"/>
              <w:start w:w="115" w:type="dxa"/>
              <w:bottom w:w="95" w:type="dxa"/>
              <w:end w:w="115" w:type="dxa"/>
            </w:tcMar>
            <w:vAlign w:val="top"/>
            <w:shd w:fill="FFF7D6"/>
          </w:tcPr>
          <w:p>
            <w:pPr>
              <w:spacing w:after="0"/>
            </w:pPr>
            <w:r>
              <w:rPr>
                <w:i/>
                <w:color w:val="5B6973"/>
                <w:sz w:val="17"/>
              </w:rPr>
              <w:t>[DD/MM/YYYY, or review trigger]</w:t>
            </w:r>
          </w:p>
        </w:tc>
      </w:tr>
    </w:tbl>
    <w:p>
      <w:pPr>
        <w:spacing w:after="0"/>
      </w:pPr>
    </w:p>
    <w:p>
      <w:pPr>
        <w:pStyle w:val="Heading1"/>
        <w:keepNext w:val="1"/>
        <w:keepLines/>
      </w:pPr>
      <w:r>
        <w:t>Final consultation check</w:t>
      </w:r>
    </w:p>
    <w:p>
      <w:pPr>
        <w:spacing w:after="60"/>
        <w:ind w:left="57"/>
        <w:keepLines/>
      </w:pPr>
      <w:r>
        <w:rPr>
          <w:b/>
        </w:rPr>
        <w:t xml:space="preserve">☐  </w:t>
      </w:r>
      <w:r>
        <w:t>Affected workers and any representatives received relevant information and a reasonable opportunity to give views.</w:t>
      </w:r>
    </w:p>
    <w:p>
      <w:pPr>
        <w:spacing w:after="60"/>
        <w:ind w:left="57"/>
        <w:keepLines/>
      </w:pPr>
      <w:r>
        <w:rPr>
          <w:b/>
        </w:rPr>
        <w:t xml:space="preserve">☐  </w:t>
      </w:r>
      <w:r>
        <w:t>The decision-maker considered the views raised and recorded the response and reasons.</w:t>
      </w:r>
    </w:p>
    <w:p>
      <w:pPr>
        <w:spacing w:after="60"/>
        <w:ind w:left="57"/>
        <w:keepLines/>
      </w:pPr>
      <w:r>
        <w:rPr>
          <w:b/>
        </w:rPr>
        <w:t xml:space="preserve">☐  </w:t>
      </w:r>
      <w:r>
        <w:t>The outcome, measures to reduce adverse effects and review arrangements were communicated.</w:t>
      </w:r>
    </w:p>
    <w:p>
      <w:pPr>
        <w:spacing w:after="60"/>
        <w:ind w:left="57"/>
        <w:keepLines/>
      </w:pPr>
      <w:r>
        <w:rPr>
          <w:b/>
        </w:rPr>
        <w:t xml:space="preserve">☐  </w:t>
      </w:r>
      <w:r>
        <w:t>Notices, information, feedback, responses and approvals are retained in the approved record system.</w:t>
      </w:r>
    </w:p>
    <w:p>
      <w:pPr>
        <w:pStyle w:val="Heading1"/>
        <w:keepNext w:val="1"/>
        <w:keepLines/>
      </w:pPr>
      <w:r>
        <w:t>Australian context and sources</w:t>
      </w:r>
    </w:p>
    <w:p>
      <w:pPr>
        <w:spacing w:after="40"/>
      </w:pPr>
      <w:r>
        <w:rPr>
          <w:sz w:val="17"/>
        </w:rPr>
        <w:t>Use these sources as a starting point. Check current Commonwealth, state or territory laws, regulator guidance, industrial instruments, contracts and organisation-specific requirements that apply to your workplace.</w:t>
      </w:r>
    </w:p>
    <w:p>
      <w:pPr>
        <w:pStyle w:val="ListBullet"/>
        <w:spacing w:after="10"/>
      </w:pPr>
      <w:hyperlink r:id="rId11">
        <w:r>
          <w:rPr>
            <w:color w:val="176B87"/>
            <w:u w:val="single"/>
          </w:rPr>
          <w:t>Fair Work Ombudsman — Consultation and cooperation in the workplace</w:t>
        </w:r>
      </w:hyperlink>
    </w:p>
    <w:p>
      <w:pPr>
        <w:pStyle w:val="ListBullet"/>
        <w:spacing w:after="10"/>
      </w:pPr>
      <w:hyperlink r:id="rId12">
        <w:r>
          <w:rPr>
            <w:color w:val="176B87"/>
            <w:u w:val="single"/>
          </w:rPr>
          <w:t>Safe Work Australia — Artificial intelligence and digital technologies</w:t>
        </w:r>
      </w:hyperlink>
    </w:p>
    <w:p>
      <w:pPr>
        <w:pStyle w:val="ListBullet"/>
        <w:spacing w:after="10"/>
      </w:pPr>
      <w:hyperlink r:id="rId13">
        <w:r>
          <w:rPr>
            <w:color w:val="176B87"/>
            <w:u w:val="single"/>
          </w:rPr>
          <w:t>National AI Centre — Guidance for AI adoption: implementation guidance</w:t>
        </w:r>
      </w:hyperlink>
    </w:p>
    <w:p>
      <w:pPr>
        <w:pStyle w:val="Heading1"/>
        <w:keepNext w:val="1"/>
        <w:keepLines/>
      </w:pPr>
      <w:r>
        <w:t>Important notice</w:t>
      </w:r>
    </w:p>
    <w:p>
      <w:pPr>
        <w:spacing w:after="0"/>
      </w:pPr>
      <w:r>
        <w:rPr>
          <w:sz w:val="17"/>
        </w:rPr>
        <w:t>This editable sample template is provided by Workplace AI Governance for general educational and guidance purposes only. It is a starting point and does not constitute legal or professional advice, certification, or proof of compliance with applicable laws or regulations. Review and adapt it for your organisation's operations, workforce, applicable laws, regulatory requirements and specific workplace risks, and seek independent professional advice where appropriate. Responsibility for the accuracy, suitability, implementation and ongoing review of the completed document remains with the organisation using it.</w:t>
      </w:r>
    </w:p>
    <w:sectPr w:rsidR="00FC693F" w:rsidRPr="0006063C" w:rsidSect="00034616">
      <w:headerReference w:type="default" r:id="rId9"/>
      <w:footerReference w:type="default" r:id="rId10"/>
      <w:pgSz w:w="11906" w:h="16838"/>
      <w:pgMar w:top="822" w:right="879" w:bottom="822" w:left="879"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B6973"/>
        <w:sz w:val="15"/>
      </w:rPr>
      <w:t xml:space="preserve">AI consultation checklist  |  Sample template  |  </w:t>
    </w:r>
    <w:r>
      <w:fldChar w:fldCharType="begin"/>
      <w:instrText xml:space="preserve">PAGE</w:instrText>
      <w:fldChar w:fldCharType="end"/>
    </w:r>
    <w:r>
      <w:t xml:space="preserve"> of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6B87"/>
        <w:sz w:val="15"/>
      </w:rPr>
      <w:t>WORKPLACE AI GOVERNANCE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eastAsia="Aptos"/>
      <w:color w:val="2431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w:hAnsi="Aptos" w:eastAsia="Aptos"/>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eastAsia="Aptos"/>
      <w:b/>
      <w:bCs/>
      <w:color w:val="176B8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w:hAnsi="Aptos" w:eastAsia="Aptos"/>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eastAsia="Aptos"/>
      <w:b w:val="0"/>
      <w:i/>
      <w:iCs/>
      <w:color w:val="5B6973"/>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70"/>
      <w:contextualSpacing/>
    </w:pPr>
    <w:rPr>
      <w:rFonts w:ascii="Aptos" w:hAnsi="Aptos" w:eastAsia="Aptos"/>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airwork.gov.au/tools-and-resources/best-practice-guides/consultation-and-cooperation-in-the-workplace" TargetMode="External"/><Relationship Id="rId12" Type="http://schemas.openxmlformats.org/officeDocument/2006/relationships/hyperlink" Target="https://www.safeworkaustralia.gov.au/safety-topic/hazards/digital-technologies-ai" TargetMode="External"/><Relationship Id="rId13" Type="http://schemas.openxmlformats.org/officeDocument/2006/relationships/hyperlink" Target="https://www.ai.gov.au/staying-safe-and-responsible/essential-ai-practices/guidance-ai-adoption-implementation-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workplace consultation checklist</dc:title>
  <dc:subject>Plan and record consultation about an AI-enabled workplace change</dc:subject>
  <dc:creator>Workplace AI Governance</dc:creator>
  <cp:keywords>AI consultation, workplace change, award, enterprise agreement, WHS, Australian business</cp:keywords>
  <dc:description>Editable sample template for Australian businesses. Review and adapt before use.</dc:description>
  <cp:lastModifiedBy>Workplace AI Governance</cp:lastModifiedBy>
  <cp:revision>1</cp:revision>
  <dcterms:created xsi:type="dcterms:W3CDTF">2013-12-23T23:15:00Z</dcterms:created>
  <dcterms:modified xsi:type="dcterms:W3CDTF">2013-12-23T23:15:00Z</dcterms:modified>
  <cp:category>Australian workplace AI governance sample template</cp:category>
</cp:coreProperties>
</file>